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Øvelse i at forstå spørgeskemasvar</w:t>
      </w:r>
    </w:p>
    <w:p>
      <w:r>
        <w:t>Brug din egen øvelsesformular med opdigtede svar. Du skal kunne efterprøve en konklusion ved at følge et samlet antal til en konkret aflevering.</w:t>
      </w:r>
    </w:p>
    <w:p>
      <w:pPr>
        <w:pStyle w:val="ListNumber"/>
      </w:pPr>
      <w:r>
        <w:t>Åbn Svar og Oversigt. Notér det samlede antal og antallet for én svarmulighed.</w:t>
      </w:r>
    </w:p>
    <w:p>
      <w:pPr>
        <w:pStyle w:val="ListNumber"/>
      </w:pPr>
      <w:r>
        <w:t>Kontrollér procenten ved at dividere dette antal med det samlede antal og gange med hundrede.</w:t>
      </w:r>
    </w:p>
    <w:p>
      <w:pPr>
        <w:pStyle w:val="ListNumber"/>
      </w:pPr>
      <w:r>
        <w:t>Åbn Spørgsmål. Vælg et spørgsmål med gentagne svar. Antallet her er en optælling, ikke et gennemsnit.</w:t>
      </w:r>
    </w:p>
    <w:p>
      <w:pPr>
        <w:pStyle w:val="ListNumber"/>
      </w:pPr>
      <w:r>
        <w:t>Åbn svargruppen, og vælg en konkret besvarelse. Kontrollér de tilhørende svar i Individuel.</w:t>
      </w:r>
    </w:p>
    <w:p>
      <w:pPr>
        <w:pStyle w:val="ListNumber"/>
      </w:pPr>
      <w:r>
        <w:t>Skriv én konklusion, som kun gælder dine øvesvar. Undgå at generalisere til alle elever.</w:t>
      </w:r>
    </w:p>
    <w:p>
      <w:pPr>
        <w:pStyle w:val="Heading1"/>
      </w:pPr>
      <w:r>
        <w:t>Kontrol af filmens eksempel</w:t>
      </w:r>
    </w:p>
    <w:p>
      <w:r>
        <w:t>Otte svar: Cykel 3, Bus eller tog 2, Til fods 1, Bil 2. Cykel udgør 37,5 procent. To besvarelser indeholder 15 minutter: Svar 1 og Svar 6. Svar 6 viser Cykel og 15 minutter.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