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MC06 Forklaring af grænsen</w:t>
      </w:r>
    </w:p>
    <w:p>
      <w:r>
        <w:t>Ved grænsen 3 giver 1 og 2 et hjerte. Ved 3 og 4 er betingelsen antal mindre end 3 falsk, så programmet vælger ellers og viser fluebenet.</w:t>
      </w:r>
    </w:p>
    <w:p>
      <w:pPr>
        <w:pStyle w:val="Heading1"/>
      </w:pPr>
      <w:r>
        <w:t>Løsningen med fem</w:t>
      </w:r>
    </w:p>
    <w:p>
      <w:r>
        <w:t>Åbn MC06-Loesning-graense-fem.hex. Kun grænsetallet er ændret. Ved 4 er antal mindre end 5 sand, så hjertet vises. Ved 5 og 6 er betingelsen falsk, og fluebenet vises.</w:t>
      </w:r>
    </w:p>
    <w:p>
      <w:pPr>
        <w:pStyle w:val="Heading1"/>
      </w:pPr>
      <w:r>
        <w:t>Nulstillingen</w:t>
      </w:r>
    </w:p>
    <w:p>
      <w:r>
        <w:t>B sætter antal til 0, viser tallet, holder pause og viser hjertet. Næste A giver 1 og et hjerte. B ændrer altså både den gemte værdi og det, der vises. Vent på hele resultatet før næste tryk.</w:t>
      </w:r>
    </w:p>
    <w:p>
      <w:pPr>
        <w:pStyle w:val="Heading1"/>
      </w:pPr>
      <w:r>
        <w:t>Hvis billedet skifter ved det forkerte tal</w:t>
      </w:r>
    </w:p>
    <w:p>
      <w:r>
        <w:t>Kontrollér, at sammenligningen bruger variablen antal til venstre og grænsetallet til højre. Vælg mindre end, skrevet &lt;. Mindre end eller lig med ville lade 3 vise hjertet i grundprojektet. Kontrollér også, at hjerte og flueben ligger i hver sin gren.</w:t>
      </w:r>
    </w:p>
    <w:p>
      <w:r>
        <w:t>MC06-Graense-tre.hex er grundprojektet. MC06-Start-taeller.hex er tælleren før betingelsen bliver tilføjet.</w:t>
      </w:r>
    </w:p>
    <w:sectPr w:rsidR="00FC693F" w:rsidRPr="0006063C" w:rsidSect="00034616">
      <w:footerReference w:type="default" r:id="rId9"/>
      <w:pgSz w:w="11906" w:h="16838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t xml:space="preserve">SkrivSikkert · MC06 · </w:t>
    </w:r>
    <w:fldSimple w:instr="PAGE"/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2" w:lineRule="auto"/>
    </w:pPr>
    <w:rPr>
      <w:rFonts w:ascii="Calibri" w:hAnsi="Calibri"/>
      <w:color w:val="000000"/>
      <w:sz w:val="21"/>
      <w:u w:val="none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rFonts w:ascii="Calibri" w:hAnsi="Calibri"/>
      <w:color w:val="000000"/>
      <w:u w:val="none"/>
    </w:r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rFonts w:ascii="Calibri" w:hAnsi="Calibri"/>
      <w:color w:val="000000"/>
      <w:u w:val="none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Calibri" w:hAnsi="Calibri"/>
      <w:b/>
      <w:bCs/>
      <w:color w:val="000000"/>
      <w:sz w:val="28"/>
      <w:szCs w:val="28"/>
      <w:u w:val="non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20" w:after="80"/>
      <w:outlineLvl w:val="1"/>
    </w:pPr>
    <w:rPr>
      <w:rFonts w:asciiTheme="majorHAnsi" w:eastAsiaTheme="majorEastAsia" w:hAnsiTheme="majorHAnsi" w:cstheme="majorBidi" w:ascii="Calibri" w:hAnsi="Calibri"/>
      <w:b/>
      <w:bCs/>
      <w:color w:val="000000"/>
      <w:sz w:val="22"/>
      <w:szCs w:val="26"/>
      <w:u w:val="none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Calibri" w:hAnsi="Calibri"/>
      <w:b/>
      <w:bCs/>
      <w:color w:val="000000"/>
      <w:u w:val="none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 w:ascii="Calibri" w:hAnsi="Calibri"/>
      <w:b/>
      <w:bCs/>
      <w:i/>
      <w:iCs/>
      <w:color w:val="000000"/>
      <w:u w:val="none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 w:ascii="Calibri" w:hAnsi="Calibri"/>
      <w:color w:val="000000"/>
      <w:u w:val="none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 w:ascii="Calibri" w:hAnsi="Calibri"/>
      <w:i/>
      <w:iCs/>
      <w:color w:val="000000"/>
      <w:u w:val="none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 w:ascii="Calibri" w:hAnsi="Calibri"/>
      <w:i/>
      <w:iCs/>
      <w:color w:val="000000"/>
      <w:u w:val="none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 w:ascii="Calibri" w:hAnsi="Calibri"/>
      <w:color w:val="000000"/>
      <w:sz w:val="20"/>
      <w:szCs w:val="20"/>
      <w:u w:val="none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 w:ascii="Calibri" w:hAnsi="Calibri"/>
      <w:i/>
      <w:iCs/>
      <w:color w:val="000000"/>
      <w:sz w:val="20"/>
      <w:szCs w:val="20"/>
      <w:u w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  <w:rPr>
      <w:rFonts w:ascii="Calibri" w:hAnsi="Calibri"/>
      <w:color w:val="000000"/>
      <w:u w:val="none"/>
    </w:r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Calibri" w:hAnsi="Calibri"/>
      <w:color w:val="000000"/>
      <w:spacing w:val="5"/>
      <w:kern w:val="28"/>
      <w:sz w:val="52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Calibri" w:hAnsi="Calibri"/>
      <w:i/>
      <w:iCs/>
      <w:color w:val="000000"/>
      <w:spacing w:val="15"/>
      <w:sz w:val="24"/>
      <w:szCs w:val="24"/>
      <w:u w:val="none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  <w:rPr>
      <w:rFonts w:ascii="Calibri" w:hAnsi="Calibri"/>
      <w:color w:val="000000"/>
      <w:u w:val="none"/>
    </w:r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  <w:rPr>
      <w:rFonts w:ascii="Calibri" w:hAnsi="Calibri"/>
      <w:color w:val="000000"/>
      <w:u w:val="none"/>
    </w:r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  <w:rPr>
      <w:rFonts w:ascii="Calibri" w:hAnsi="Calibri"/>
      <w:color w:val="000000"/>
      <w:u w:val="none"/>
    </w:r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rFonts w:ascii="Calibri" w:hAnsi="Calibri"/>
      <w:color w:val="000000"/>
      <w:sz w:val="16"/>
      <w:szCs w:val="16"/>
      <w:u w:val="none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  <w:rPr>
      <w:rFonts w:ascii="Calibri" w:hAnsi="Calibri"/>
      <w:color w:val="000000"/>
      <w:u w:val="none"/>
    </w:r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  <w:rPr>
      <w:rFonts w:ascii="Calibri" w:hAnsi="Calibri"/>
      <w:color w:val="000000"/>
      <w:u w:val="none"/>
    </w:r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  <w:rPr>
      <w:rFonts w:ascii="Calibri" w:hAnsi="Calibri"/>
      <w:color w:val="000000"/>
      <w:u w:val="none"/>
    </w:r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  <w:rPr>
      <w:rFonts w:ascii="Calibri" w:hAnsi="Calibri"/>
      <w:color w:val="000000"/>
      <w:u w:val="none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  <w:rPr>
      <w:rFonts w:ascii="Calibri" w:hAnsi="Calibri"/>
      <w:color w:val="000000"/>
      <w:u w:val="none"/>
    </w:r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  <w:rPr>
      <w:rFonts w:ascii="Calibri" w:hAnsi="Calibri"/>
      <w:color w:val="000000"/>
      <w:u w:val="none"/>
    </w:r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  <w:rPr>
      <w:rFonts w:ascii="Calibri" w:hAnsi="Calibri"/>
      <w:color w:val="000000"/>
      <w:u w:val="none"/>
    </w:r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  <w:rPr>
      <w:rFonts w:ascii="Calibri" w:hAnsi="Calibri"/>
      <w:color w:val="000000"/>
      <w:u w:val="none"/>
    </w:r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  <w:rPr>
      <w:rFonts w:ascii="Calibri" w:hAnsi="Calibri"/>
      <w:color w:val="000000"/>
      <w:u w:val="none"/>
    </w:r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  <w:rPr>
      <w:rFonts w:ascii="Calibri" w:hAnsi="Calibri"/>
      <w:color w:val="000000"/>
      <w:u w:val="none"/>
    </w:r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  <w:rPr>
      <w:rFonts w:ascii="Calibri" w:hAnsi="Calibri"/>
      <w:color w:val="000000"/>
      <w:u w:val="none"/>
    </w:r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  <w:rPr>
      <w:rFonts w:ascii="Calibri" w:hAnsi="Calibri"/>
      <w:color w:val="000000"/>
      <w:u w:val="none"/>
    </w:r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alibri" w:hAnsi="Calibri"/>
      <w:color w:val="000000"/>
      <w:sz w:val="20"/>
      <w:szCs w:val="20"/>
      <w:u w:val="none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rFonts w:ascii="Calibri" w:hAnsi="Calibri"/>
      <w:i/>
      <w:iCs/>
      <w:color w:val="000000"/>
      <w:u w:val="none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rFonts w:ascii="Calibri" w:hAnsi="Calibri"/>
      <w:b/>
      <w:bCs/>
      <w:color w:val="000000"/>
      <w:sz w:val="18"/>
      <w:szCs w:val="18"/>
      <w:u w:val="none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rFonts w:ascii="Calibri" w:hAnsi="Calibri"/>
      <w:b/>
      <w:bCs/>
      <w:i/>
      <w:iCs/>
      <w:color w:val="000000"/>
      <w:u w:val="none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  <w:rPr>
      <w:rFonts w:ascii="Calibri" w:hAnsi="Calibri"/>
      <w:color w:val="000000"/>
      <w:u w:val="none"/>
    </w:r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MC06 Forklaring af grænsen</dc:title>
  <dc:subject/>
  <dc:creator>SkrivSikkert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